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2F8CF"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b/>
          <w:bCs/>
          <w:color w:val="222222"/>
          <w:sz w:val="22"/>
          <w:szCs w:val="22"/>
        </w:rPr>
        <w:t>Speakers:</w:t>
      </w:r>
    </w:p>
    <w:p w14:paraId="382FFB03"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color w:val="222222"/>
          <w:sz w:val="22"/>
          <w:szCs w:val="22"/>
        </w:rPr>
        <w:t xml:space="preserve">Adv, Anne </w:t>
      </w:r>
      <w:proofErr w:type="spellStart"/>
      <w:r w:rsidRPr="00AA681D">
        <w:rPr>
          <w:rFonts w:asciiTheme="majorBidi" w:hAnsiTheme="majorBidi" w:cstheme="majorBidi"/>
          <w:color w:val="222222"/>
          <w:sz w:val="22"/>
          <w:szCs w:val="22"/>
        </w:rPr>
        <w:t>Herzber</w:t>
      </w:r>
      <w:proofErr w:type="spellEnd"/>
      <w:r w:rsidRPr="00AA681D">
        <w:rPr>
          <w:rFonts w:asciiTheme="majorBidi" w:hAnsiTheme="majorBidi" w:cstheme="majorBidi"/>
          <w:color w:val="222222"/>
          <w:sz w:val="22"/>
          <w:szCs w:val="22"/>
        </w:rPr>
        <w:t xml:space="preserve">- has </w:t>
      </w:r>
      <w:r w:rsidRPr="00AA681D">
        <w:rPr>
          <w:rFonts w:asciiTheme="majorBidi" w:hAnsiTheme="majorBidi" w:cstheme="majorBidi"/>
          <w:color w:val="222222"/>
          <w:sz w:val="22"/>
          <w:szCs w:val="22"/>
          <w:shd w:val="clear" w:color="auto" w:fill="FFFFFF"/>
        </w:rPr>
        <w:t>a J.D. from Columbia University School of Law. She is the Legal Advisor and UN Representative for NGO Monitor, a Jerusalem-based research institute focusing on non-governmental organizations (NGOs), their funders, and other stakeholders, primarily in the context of the Arab-Israeli conflict. Ms. Herzberg’s research expertise centers on jurisdictional issues, fact-finding, international human rights and humanitarian law, and business and human rights. </w:t>
      </w:r>
    </w:p>
    <w:p w14:paraId="23BD6574" w14:textId="7305B6A2"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noProof/>
          <w:color w:val="222222"/>
          <w:sz w:val="22"/>
          <w:szCs w:val="22"/>
          <w:bdr w:val="none" w:sz="0" w:space="0" w:color="auto" w:frame="1"/>
          <w:shd w:val="clear" w:color="auto" w:fill="FFFFFF"/>
        </w:rPr>
        <w:drawing>
          <wp:inline distT="0" distB="0" distL="0" distR="0" wp14:anchorId="6E87F77D" wp14:editId="7E8297C7">
            <wp:extent cx="857250" cy="1143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inline>
        </w:drawing>
      </w:r>
    </w:p>
    <w:p w14:paraId="33E9D1EE" w14:textId="4E4AA906"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2C27798B"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016E9A6C"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color w:val="222222"/>
          <w:sz w:val="22"/>
          <w:szCs w:val="22"/>
          <w:shd w:val="clear" w:color="auto" w:fill="FFFFFF"/>
        </w:rPr>
        <w:t>Lt. Col. (res) Maurice Hirsch- is the Head of Legal Strategies for PMW. Hirsch served for 20 years in the Military Advocate General’s Corps of the Israel Defense Force, spending most of his service in the office of the Legal Advisor to the Israeli Authorities in Judea and Samaria and in the prosecution for Judea and Samaria. In his last IDF position, Hirsch served as the Director of the Military Prosecution for Judea and Samaria. </w:t>
      </w:r>
    </w:p>
    <w:p w14:paraId="0B26DB4F" w14:textId="540051DB"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noProof/>
          <w:color w:val="222222"/>
          <w:sz w:val="22"/>
          <w:szCs w:val="22"/>
          <w:bdr w:val="none" w:sz="0" w:space="0" w:color="auto" w:frame="1"/>
          <w:shd w:val="clear" w:color="auto" w:fill="FFFFFF"/>
        </w:rPr>
        <w:drawing>
          <wp:inline distT="0" distB="0" distL="0" distR="0" wp14:anchorId="1C39116D" wp14:editId="146A7B13">
            <wp:extent cx="2028825" cy="22574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2257425"/>
                    </a:xfrm>
                    <a:prstGeom prst="rect">
                      <a:avLst/>
                    </a:prstGeom>
                    <a:noFill/>
                    <a:ln>
                      <a:noFill/>
                    </a:ln>
                  </pic:spPr>
                </pic:pic>
              </a:graphicData>
            </a:graphic>
          </wp:inline>
        </w:drawing>
      </w:r>
    </w:p>
    <w:p w14:paraId="6CB81068"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6C5A5FA6" w14:textId="0BB88559" w:rsid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40E0587C" w14:textId="79AF6CE1" w:rsid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59F0D9CA" w14:textId="07E00383" w:rsid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37F365FF" w14:textId="0F9CC454" w:rsid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0C247215" w14:textId="6D393F81" w:rsid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48463AB0" w14:textId="49465179" w:rsid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29B05923" w14:textId="6D5866CF" w:rsid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736CFDE5" w14:textId="37552D35" w:rsid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59B41D33" w14:textId="6DD10A49" w:rsid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07848DC8" w14:textId="033FDD7E" w:rsid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4420E837" w14:textId="3D795DB9" w:rsid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740D6795" w14:textId="414BB61E" w:rsid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10966176" w14:textId="7425A70F" w:rsid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6386D751"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62146142"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42E407DA"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color w:val="222222"/>
          <w:sz w:val="22"/>
          <w:szCs w:val="22"/>
          <w:shd w:val="clear" w:color="auto" w:fill="FFFFFF"/>
        </w:rPr>
        <w:lastRenderedPageBreak/>
        <w:t xml:space="preserve">Professor Eugene </w:t>
      </w:r>
      <w:proofErr w:type="spellStart"/>
      <w:r w:rsidRPr="00AA681D">
        <w:rPr>
          <w:rFonts w:asciiTheme="majorBidi" w:hAnsiTheme="majorBidi" w:cstheme="majorBidi"/>
          <w:color w:val="222222"/>
          <w:sz w:val="22"/>
          <w:szCs w:val="22"/>
          <w:shd w:val="clear" w:color="auto" w:fill="FFFFFF"/>
        </w:rPr>
        <w:t>Kontorovich</w:t>
      </w:r>
      <w:proofErr w:type="spellEnd"/>
      <w:r w:rsidRPr="00AA681D">
        <w:rPr>
          <w:rFonts w:asciiTheme="majorBidi" w:hAnsiTheme="majorBidi" w:cstheme="majorBidi"/>
          <w:color w:val="222222"/>
          <w:sz w:val="22"/>
          <w:szCs w:val="22"/>
          <w:shd w:val="clear" w:color="auto" w:fill="FFFFFF"/>
        </w:rPr>
        <w:t xml:space="preserve">- is a professor at George Mason’s Antonin Scalia School of Law, specializing in constitutional and international law as well as director of the Center for the Middle East and International Law. Before coming to George Mason, he had been a professor at Northwestern University School of Law for 11 </w:t>
      </w:r>
      <w:proofErr w:type="spellStart"/>
      <w:proofErr w:type="gramStart"/>
      <w:r w:rsidRPr="00AA681D">
        <w:rPr>
          <w:rFonts w:asciiTheme="majorBidi" w:hAnsiTheme="majorBidi" w:cstheme="majorBidi"/>
          <w:color w:val="222222"/>
          <w:sz w:val="22"/>
          <w:szCs w:val="22"/>
          <w:shd w:val="clear" w:color="auto" w:fill="FFFFFF"/>
        </w:rPr>
        <w:t>years.He</w:t>
      </w:r>
      <w:proofErr w:type="spellEnd"/>
      <w:proofErr w:type="gramEnd"/>
      <w:r w:rsidRPr="00AA681D">
        <w:rPr>
          <w:rFonts w:asciiTheme="majorBidi" w:hAnsiTheme="majorBidi" w:cstheme="majorBidi"/>
          <w:color w:val="222222"/>
          <w:sz w:val="22"/>
          <w:szCs w:val="22"/>
          <w:shd w:val="clear" w:color="auto" w:fill="FFFFFF"/>
        </w:rPr>
        <w:t xml:space="preserve"> is the author of dozens of academic articles in the leading law reviews and peer-reviewed journals. His scholarship has been cited in leading international law cases in the U.S. and </w:t>
      </w:r>
      <w:proofErr w:type="spellStart"/>
      <w:proofErr w:type="gramStart"/>
      <w:r w:rsidRPr="00AA681D">
        <w:rPr>
          <w:rFonts w:asciiTheme="majorBidi" w:hAnsiTheme="majorBidi" w:cstheme="majorBidi"/>
          <w:color w:val="222222"/>
          <w:sz w:val="22"/>
          <w:szCs w:val="22"/>
          <w:shd w:val="clear" w:color="auto" w:fill="FFFFFF"/>
        </w:rPr>
        <w:t>abroad.As</w:t>
      </w:r>
      <w:proofErr w:type="spellEnd"/>
      <w:proofErr w:type="gramEnd"/>
      <w:r w:rsidRPr="00AA681D">
        <w:rPr>
          <w:rFonts w:asciiTheme="majorBidi" w:hAnsiTheme="majorBidi" w:cstheme="majorBidi"/>
          <w:color w:val="222222"/>
          <w:sz w:val="22"/>
          <w:szCs w:val="22"/>
          <w:shd w:val="clear" w:color="auto" w:fill="FFFFFF"/>
        </w:rPr>
        <w:t xml:space="preserve"> head of the International Law Department at the Kohelet Policy Forum, a Jerusalem-based think tank, and he is recognized as one of the world’s preeminent experts on international law and the Israel-Arab conflict.</w:t>
      </w:r>
    </w:p>
    <w:p w14:paraId="410E1F18" w14:textId="60C69DD2"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noProof/>
          <w:color w:val="222222"/>
          <w:sz w:val="22"/>
          <w:szCs w:val="22"/>
          <w:bdr w:val="none" w:sz="0" w:space="0" w:color="auto" w:frame="1"/>
          <w:shd w:val="clear" w:color="auto" w:fill="FFFFFF"/>
        </w:rPr>
        <w:drawing>
          <wp:inline distT="0" distB="0" distL="0" distR="0" wp14:anchorId="3F07F4A9" wp14:editId="3EFF3CA7">
            <wp:extent cx="1581150" cy="1581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55CBC0F2"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04B5ECF8"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52508C88"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772C1E36"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728FF187"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color w:val="222222"/>
          <w:sz w:val="22"/>
          <w:szCs w:val="22"/>
          <w:shd w:val="clear" w:color="auto" w:fill="FFFFFF"/>
        </w:rPr>
        <w:t>Adv. Joshua Kern- is a barrister practicing from 9 Bedford Row Chambers in London. He is instructed in matters at the cutting edge of international criminal law and current European extradition practice. Joshua has a background is in landmark cases of historical importance, including: the trial of the Foreign Minister of the Khmer Rouge (</w:t>
      </w:r>
      <w:proofErr w:type="spellStart"/>
      <w:r w:rsidRPr="00AA681D">
        <w:rPr>
          <w:rFonts w:asciiTheme="majorBidi" w:hAnsiTheme="majorBidi" w:cstheme="majorBidi"/>
          <w:color w:val="222222"/>
          <w:sz w:val="22"/>
          <w:szCs w:val="22"/>
          <w:shd w:val="clear" w:color="auto" w:fill="FFFFFF"/>
        </w:rPr>
        <w:t>Ieng</w:t>
      </w:r>
      <w:proofErr w:type="spellEnd"/>
      <w:r w:rsidRPr="00AA681D">
        <w:rPr>
          <w:rFonts w:asciiTheme="majorBidi" w:hAnsiTheme="majorBidi" w:cstheme="majorBidi"/>
          <w:color w:val="222222"/>
          <w:sz w:val="22"/>
          <w:szCs w:val="22"/>
          <w:shd w:val="clear" w:color="auto" w:fill="FFFFFF"/>
        </w:rPr>
        <w:t xml:space="preserve"> </w:t>
      </w:r>
      <w:proofErr w:type="spellStart"/>
      <w:r w:rsidRPr="00AA681D">
        <w:rPr>
          <w:rFonts w:asciiTheme="majorBidi" w:hAnsiTheme="majorBidi" w:cstheme="majorBidi"/>
          <w:color w:val="222222"/>
          <w:sz w:val="22"/>
          <w:szCs w:val="22"/>
          <w:shd w:val="clear" w:color="auto" w:fill="FFFFFF"/>
        </w:rPr>
        <w:t>Sary</w:t>
      </w:r>
      <w:proofErr w:type="spellEnd"/>
      <w:r w:rsidRPr="00AA681D">
        <w:rPr>
          <w:rFonts w:asciiTheme="majorBidi" w:hAnsiTheme="majorBidi" w:cstheme="majorBidi"/>
          <w:color w:val="222222"/>
          <w:sz w:val="22"/>
          <w:szCs w:val="22"/>
          <w:shd w:val="clear" w:color="auto" w:fill="FFFFFF"/>
        </w:rPr>
        <w:t xml:space="preserve">); the trial of the former Prime Minister of the Croat entity established in Bosnia-Herzegovina during the war in the former Yugoslavia (Jadranko </w:t>
      </w:r>
      <w:proofErr w:type="spellStart"/>
      <w:r w:rsidRPr="00AA681D">
        <w:rPr>
          <w:rFonts w:asciiTheme="majorBidi" w:hAnsiTheme="majorBidi" w:cstheme="majorBidi"/>
          <w:color w:val="222222"/>
          <w:sz w:val="22"/>
          <w:szCs w:val="22"/>
          <w:shd w:val="clear" w:color="auto" w:fill="FFFFFF"/>
        </w:rPr>
        <w:t>Prlić</w:t>
      </w:r>
      <w:proofErr w:type="spellEnd"/>
      <w:r w:rsidRPr="00AA681D">
        <w:rPr>
          <w:rFonts w:asciiTheme="majorBidi" w:hAnsiTheme="majorBidi" w:cstheme="majorBidi"/>
          <w:color w:val="222222"/>
          <w:sz w:val="22"/>
          <w:szCs w:val="22"/>
          <w:shd w:val="clear" w:color="auto" w:fill="FFFFFF"/>
        </w:rPr>
        <w:t xml:space="preserve">); the first trial at the ICC of an incumbent Head of State (President Uhuru Kenyatta of Kenya); the extradition of the former </w:t>
      </w:r>
      <w:proofErr w:type="spellStart"/>
      <w:r w:rsidRPr="00AA681D">
        <w:rPr>
          <w:rFonts w:asciiTheme="majorBidi" w:hAnsiTheme="majorBidi" w:cstheme="majorBidi"/>
          <w:color w:val="222222"/>
          <w:sz w:val="22"/>
          <w:szCs w:val="22"/>
          <w:shd w:val="clear" w:color="auto" w:fill="FFFFFF"/>
        </w:rPr>
        <w:t>Defence</w:t>
      </w:r>
      <w:proofErr w:type="spellEnd"/>
      <w:r w:rsidRPr="00AA681D">
        <w:rPr>
          <w:rFonts w:asciiTheme="majorBidi" w:hAnsiTheme="majorBidi" w:cstheme="majorBidi"/>
          <w:color w:val="222222"/>
          <w:sz w:val="22"/>
          <w:szCs w:val="22"/>
          <w:shd w:val="clear" w:color="auto" w:fill="FFFFFF"/>
        </w:rPr>
        <w:t xml:space="preserve"> Minister of the Republic of Georgia (David Kezerashvili). He is currently instructed to advise on international criminal law matters, both in Israel and outside.</w:t>
      </w:r>
    </w:p>
    <w:p w14:paraId="1731C840" w14:textId="46FF3BC8" w:rsid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noProof/>
          <w:color w:val="222222"/>
          <w:sz w:val="22"/>
          <w:szCs w:val="22"/>
          <w:bdr w:val="none" w:sz="0" w:space="0" w:color="auto" w:frame="1"/>
          <w:shd w:val="clear" w:color="auto" w:fill="FFFFFF"/>
        </w:rPr>
        <w:drawing>
          <wp:inline distT="0" distB="0" distL="0" distR="0" wp14:anchorId="2F41BBF5" wp14:editId="4CA8F1FC">
            <wp:extent cx="1333500" cy="2009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2009775"/>
                    </a:xfrm>
                    <a:prstGeom prst="rect">
                      <a:avLst/>
                    </a:prstGeom>
                    <a:noFill/>
                    <a:ln>
                      <a:noFill/>
                    </a:ln>
                  </pic:spPr>
                </pic:pic>
              </a:graphicData>
            </a:graphic>
          </wp:inline>
        </w:drawing>
      </w:r>
    </w:p>
    <w:p w14:paraId="48A53D13" w14:textId="3CE73D9C" w:rsid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0E33701A" w14:textId="66605488" w:rsid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1897E35D" w14:textId="15FA273A" w:rsid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38BF97A4"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6BDBEAA2"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6EC52935"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1CCAC6E0"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color w:val="222222"/>
          <w:sz w:val="22"/>
          <w:szCs w:val="22"/>
          <w:shd w:val="clear" w:color="auto" w:fill="FFFFFF"/>
        </w:rPr>
        <w:lastRenderedPageBreak/>
        <w:t xml:space="preserve">Brig.-Gen. (res.) Yossi Kuperwasser- is an Israeli intelligence and security expert. Formerly, Kuperwasser served as the head of the research division in the Israel </w:t>
      </w:r>
      <w:proofErr w:type="spellStart"/>
      <w:r w:rsidRPr="00AA681D">
        <w:rPr>
          <w:rFonts w:asciiTheme="majorBidi" w:hAnsiTheme="majorBidi" w:cstheme="majorBidi"/>
          <w:color w:val="222222"/>
          <w:sz w:val="22"/>
          <w:szCs w:val="22"/>
          <w:shd w:val="clear" w:color="auto" w:fill="FFFFFF"/>
        </w:rPr>
        <w:t>Defence</w:t>
      </w:r>
      <w:proofErr w:type="spellEnd"/>
      <w:r w:rsidRPr="00AA681D">
        <w:rPr>
          <w:rFonts w:asciiTheme="majorBidi" w:hAnsiTheme="majorBidi" w:cstheme="majorBidi"/>
          <w:color w:val="222222"/>
          <w:sz w:val="22"/>
          <w:szCs w:val="22"/>
          <w:shd w:val="clear" w:color="auto" w:fill="FFFFFF"/>
        </w:rPr>
        <w:t xml:space="preserve"> Force (IDF) Military Intelligence division and Director General of the Israel Ministry of Strategic Affairs. At the moment, Kuperwasser is a Senior Project Manager at the Jerusalem Center for Public Affairs (JCPA) specializing in the security dimensions of the Israeli-Palestinian Conflict.</w:t>
      </w:r>
    </w:p>
    <w:p w14:paraId="2A3C3327"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62832659" w14:textId="79D6EEF1"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noProof/>
          <w:color w:val="222222"/>
          <w:sz w:val="22"/>
          <w:szCs w:val="22"/>
          <w:bdr w:val="none" w:sz="0" w:space="0" w:color="auto" w:frame="1"/>
          <w:shd w:val="clear" w:color="auto" w:fill="FFFFFF"/>
        </w:rPr>
        <w:drawing>
          <wp:inline distT="0" distB="0" distL="0" distR="0" wp14:anchorId="07D46133" wp14:editId="65D36502">
            <wp:extent cx="1905000" cy="1905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5C631399" w14:textId="298B0FFF"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5FF3CAAB"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26B2E627"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38342C74"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color w:val="222222"/>
          <w:sz w:val="22"/>
          <w:szCs w:val="22"/>
          <w:shd w:val="clear" w:color="auto" w:fill="FFFFFF"/>
        </w:rPr>
        <w:t xml:space="preserve">Adv. </w:t>
      </w:r>
      <w:proofErr w:type="spellStart"/>
      <w:r w:rsidRPr="00AA681D">
        <w:rPr>
          <w:rFonts w:asciiTheme="majorBidi" w:hAnsiTheme="majorBidi" w:cstheme="majorBidi"/>
          <w:color w:val="222222"/>
          <w:sz w:val="22"/>
          <w:szCs w:val="22"/>
          <w:shd w:val="clear" w:color="auto" w:fill="FFFFFF"/>
        </w:rPr>
        <w:t>Yifa</w:t>
      </w:r>
      <w:proofErr w:type="spellEnd"/>
      <w:r w:rsidRPr="00AA681D">
        <w:rPr>
          <w:rFonts w:asciiTheme="majorBidi" w:hAnsiTheme="majorBidi" w:cstheme="majorBidi"/>
          <w:color w:val="222222"/>
          <w:sz w:val="22"/>
          <w:szCs w:val="22"/>
          <w:shd w:val="clear" w:color="auto" w:fill="FFFFFF"/>
        </w:rPr>
        <w:t xml:space="preserve"> Segal-Founder and Director of the International Legal Forum (ILF). In the years 2013-2014 Ms. Segal was the Joint Director of </w:t>
      </w:r>
      <w:proofErr w:type="spellStart"/>
      <w:r w:rsidRPr="00AA681D">
        <w:rPr>
          <w:rFonts w:asciiTheme="majorBidi" w:hAnsiTheme="majorBidi" w:cstheme="majorBidi"/>
          <w:color w:val="222222"/>
          <w:sz w:val="22"/>
          <w:szCs w:val="22"/>
          <w:shd w:val="clear" w:color="auto" w:fill="FFFFFF"/>
        </w:rPr>
        <w:t>Tazpit</w:t>
      </w:r>
      <w:proofErr w:type="spellEnd"/>
      <w:r w:rsidRPr="00AA681D">
        <w:rPr>
          <w:rFonts w:asciiTheme="majorBidi" w:hAnsiTheme="majorBidi" w:cstheme="majorBidi"/>
          <w:color w:val="222222"/>
          <w:sz w:val="22"/>
          <w:szCs w:val="22"/>
          <w:shd w:val="clear" w:color="auto" w:fill="FFFFFF"/>
        </w:rPr>
        <w:t xml:space="preserve"> Press Service (TPS), the only Israeli news agency disseminating news reports and footage in real-time from Israel to media outlets across the world. Prior to 2013, Ms. Segal was a leading member of </w:t>
      </w:r>
      <w:proofErr w:type="spellStart"/>
      <w:r w:rsidRPr="00AA681D">
        <w:rPr>
          <w:rFonts w:asciiTheme="majorBidi" w:hAnsiTheme="majorBidi" w:cstheme="majorBidi"/>
          <w:color w:val="222222"/>
          <w:sz w:val="22"/>
          <w:szCs w:val="22"/>
          <w:shd w:val="clear" w:color="auto" w:fill="FFFFFF"/>
        </w:rPr>
        <w:t>Shurat</w:t>
      </w:r>
      <w:proofErr w:type="spellEnd"/>
      <w:r w:rsidRPr="00AA681D">
        <w:rPr>
          <w:rFonts w:asciiTheme="majorBidi" w:hAnsiTheme="majorBidi" w:cstheme="majorBidi"/>
          <w:color w:val="222222"/>
          <w:sz w:val="22"/>
          <w:szCs w:val="22"/>
          <w:shd w:val="clear" w:color="auto" w:fill="FFFFFF"/>
        </w:rPr>
        <w:t xml:space="preserve"> </w:t>
      </w:r>
      <w:proofErr w:type="spellStart"/>
      <w:r w:rsidRPr="00AA681D">
        <w:rPr>
          <w:rFonts w:asciiTheme="majorBidi" w:hAnsiTheme="majorBidi" w:cstheme="majorBidi"/>
          <w:color w:val="222222"/>
          <w:sz w:val="22"/>
          <w:szCs w:val="22"/>
          <w:shd w:val="clear" w:color="auto" w:fill="FFFFFF"/>
        </w:rPr>
        <w:t>Hadin</w:t>
      </w:r>
      <w:proofErr w:type="spellEnd"/>
      <w:r w:rsidRPr="00AA681D">
        <w:rPr>
          <w:rFonts w:asciiTheme="majorBidi" w:hAnsiTheme="majorBidi" w:cstheme="majorBidi"/>
          <w:color w:val="222222"/>
          <w:sz w:val="22"/>
          <w:szCs w:val="22"/>
          <w:shd w:val="clear" w:color="auto" w:fill="FFFFFF"/>
        </w:rPr>
        <w:t xml:space="preserve"> – Israel Law Centers legal </w:t>
      </w:r>
      <w:proofErr w:type="spellStart"/>
      <w:r w:rsidRPr="00AA681D">
        <w:rPr>
          <w:rFonts w:asciiTheme="majorBidi" w:hAnsiTheme="majorBidi" w:cstheme="majorBidi"/>
          <w:color w:val="222222"/>
          <w:sz w:val="22"/>
          <w:szCs w:val="22"/>
          <w:shd w:val="clear" w:color="auto" w:fill="FFFFFF"/>
        </w:rPr>
        <w:t>team.Ms</w:t>
      </w:r>
      <w:proofErr w:type="spellEnd"/>
      <w:r w:rsidRPr="00AA681D">
        <w:rPr>
          <w:rFonts w:asciiTheme="majorBidi" w:hAnsiTheme="majorBidi" w:cstheme="majorBidi"/>
          <w:color w:val="222222"/>
          <w:sz w:val="22"/>
          <w:szCs w:val="22"/>
          <w:shd w:val="clear" w:color="auto" w:fill="FFFFFF"/>
        </w:rPr>
        <w:t>. Segal is an expert on the Middle East and International law as well as specializing in such issues</w:t>
      </w:r>
    </w:p>
    <w:p w14:paraId="449A2027"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roofErr w:type="gramStart"/>
      <w:r w:rsidRPr="00AA681D">
        <w:rPr>
          <w:rFonts w:asciiTheme="majorBidi" w:hAnsiTheme="majorBidi" w:cstheme="majorBidi"/>
          <w:color w:val="222222"/>
          <w:sz w:val="22"/>
          <w:szCs w:val="22"/>
          <w:shd w:val="clear" w:color="auto" w:fill="FFFFFF"/>
        </w:rPr>
        <w:t>as :</w:t>
      </w:r>
      <w:proofErr w:type="gramEnd"/>
      <w:r w:rsidRPr="00AA681D">
        <w:rPr>
          <w:rFonts w:asciiTheme="majorBidi" w:hAnsiTheme="majorBidi" w:cstheme="majorBidi"/>
          <w:color w:val="222222"/>
          <w:sz w:val="22"/>
          <w:szCs w:val="22"/>
          <w:shd w:val="clear" w:color="auto" w:fill="FFFFFF"/>
        </w:rPr>
        <w:t xml:space="preserve"> Terror Funding in the West - The Exploitation of Non -Profit Organizations Charitable Foundations, Modern Technology Etc.; The BDS Movement, Global Antisemitism, Women's Rights in The Middle East and Immigrants Communities. Ms. Segal has a BA in Law from the University of Haifa, and an MA in International Relations from the University of Tel Aviv.</w:t>
      </w:r>
    </w:p>
    <w:p w14:paraId="67D052FB"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3E0C46B8" w14:textId="27031719"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noProof/>
          <w:color w:val="222222"/>
          <w:sz w:val="22"/>
          <w:szCs w:val="22"/>
          <w:bdr w:val="none" w:sz="0" w:space="0" w:color="auto" w:frame="1"/>
          <w:shd w:val="clear" w:color="auto" w:fill="FFFFFF"/>
        </w:rPr>
        <w:drawing>
          <wp:inline distT="0" distB="0" distL="0" distR="0" wp14:anchorId="49B83830" wp14:editId="34727BC5">
            <wp:extent cx="2143125" cy="2143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7801CB05" w14:textId="56F1752A"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77D67846"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79D10033"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62019E95" w14:textId="0828A9B2"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732DB648"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color w:val="222222"/>
          <w:sz w:val="22"/>
          <w:szCs w:val="22"/>
          <w:shd w:val="clear" w:color="auto" w:fill="FFFFFF"/>
        </w:rPr>
        <w:lastRenderedPageBreak/>
        <w:t xml:space="preserve">Adv, Jonathan Turner - Chief Executive of UKLFI.  Jonathan Turner was admitted to the Bar of England and Wales in 1982, following degrees in law at Cambridge University and European law at the </w:t>
      </w:r>
      <w:proofErr w:type="spellStart"/>
      <w:r w:rsidRPr="00AA681D">
        <w:rPr>
          <w:rFonts w:asciiTheme="majorBidi" w:hAnsiTheme="majorBidi" w:cstheme="majorBidi"/>
          <w:color w:val="222222"/>
          <w:sz w:val="22"/>
          <w:szCs w:val="22"/>
          <w:shd w:val="clear" w:color="auto" w:fill="FFFFFF"/>
        </w:rPr>
        <w:t>Université</w:t>
      </w:r>
      <w:proofErr w:type="spellEnd"/>
      <w:r w:rsidRPr="00AA681D">
        <w:rPr>
          <w:rFonts w:asciiTheme="majorBidi" w:hAnsiTheme="majorBidi" w:cstheme="majorBidi"/>
          <w:color w:val="222222"/>
          <w:sz w:val="22"/>
          <w:szCs w:val="22"/>
          <w:shd w:val="clear" w:color="auto" w:fill="FFFFFF"/>
        </w:rPr>
        <w:t xml:space="preserve"> Libre de </w:t>
      </w:r>
      <w:proofErr w:type="spellStart"/>
      <w:r w:rsidRPr="00AA681D">
        <w:rPr>
          <w:rFonts w:asciiTheme="majorBidi" w:hAnsiTheme="majorBidi" w:cstheme="majorBidi"/>
          <w:color w:val="222222"/>
          <w:sz w:val="22"/>
          <w:szCs w:val="22"/>
          <w:shd w:val="clear" w:color="auto" w:fill="FFFFFF"/>
        </w:rPr>
        <w:t>Bruxelles</w:t>
      </w:r>
      <w:proofErr w:type="spellEnd"/>
      <w:r w:rsidRPr="00AA681D">
        <w:rPr>
          <w:rFonts w:asciiTheme="majorBidi" w:hAnsiTheme="majorBidi" w:cstheme="majorBidi"/>
          <w:color w:val="222222"/>
          <w:sz w:val="22"/>
          <w:szCs w:val="22"/>
          <w:shd w:val="clear" w:color="auto" w:fill="FFFFFF"/>
        </w:rPr>
        <w:t xml:space="preserve">. He has acted in a number of significant intellectual property cases in the UK, and his book “Intellectual Property and EU Competition Law” has been described as the leading work of reference on that interface. In 2011 Jonathan and few others started UK Lawyers for Israel (UKLFI) as a voluntary association to counter BDS and other anti-Israel activity using the law. Jonathan chaired the association from its inception until his recent appointment as its chief executive, and he has played a major role in many of its more important projects, as well as overseeing its development from a small group of volunteers to one of the more significant </w:t>
      </w:r>
      <w:proofErr w:type="spellStart"/>
      <w:r w:rsidRPr="00AA681D">
        <w:rPr>
          <w:rFonts w:asciiTheme="majorBidi" w:hAnsiTheme="majorBidi" w:cstheme="majorBidi"/>
          <w:color w:val="222222"/>
          <w:sz w:val="22"/>
          <w:szCs w:val="22"/>
          <w:shd w:val="clear" w:color="auto" w:fill="FFFFFF"/>
        </w:rPr>
        <w:t>organisations</w:t>
      </w:r>
      <w:proofErr w:type="spellEnd"/>
      <w:r w:rsidRPr="00AA681D">
        <w:rPr>
          <w:rFonts w:asciiTheme="majorBidi" w:hAnsiTheme="majorBidi" w:cstheme="majorBidi"/>
          <w:color w:val="222222"/>
          <w:sz w:val="22"/>
          <w:szCs w:val="22"/>
          <w:shd w:val="clear" w:color="auto" w:fill="FFFFFF"/>
        </w:rPr>
        <w:t xml:space="preserve"> countering anti-Israel activity in the UK and around the world.</w:t>
      </w:r>
    </w:p>
    <w:p w14:paraId="3BB6E789" w14:textId="25523752" w:rsidR="00AA681D" w:rsidRPr="00AA681D" w:rsidRDefault="00AA681D" w:rsidP="00AA681D">
      <w:pPr>
        <w:pStyle w:val="NormalWeb"/>
        <w:shd w:val="clear" w:color="auto" w:fill="FFFFFF"/>
        <w:spacing w:before="0" w:beforeAutospacing="0" w:after="300" w:afterAutospacing="0"/>
        <w:rPr>
          <w:rFonts w:asciiTheme="majorBidi" w:hAnsiTheme="majorBidi" w:cstheme="majorBidi"/>
          <w:sz w:val="22"/>
          <w:szCs w:val="22"/>
        </w:rPr>
      </w:pPr>
      <w:r w:rsidRPr="00AA681D">
        <w:rPr>
          <w:rFonts w:asciiTheme="majorBidi" w:hAnsiTheme="majorBidi" w:cstheme="majorBidi"/>
          <w:noProof/>
          <w:color w:val="222222"/>
          <w:sz w:val="22"/>
          <w:szCs w:val="22"/>
          <w:bdr w:val="none" w:sz="0" w:space="0" w:color="auto" w:frame="1"/>
          <w:shd w:val="clear" w:color="auto" w:fill="FFFFFF"/>
        </w:rPr>
        <w:drawing>
          <wp:inline distT="0" distB="0" distL="0" distR="0" wp14:anchorId="3C680B3D" wp14:editId="08259859">
            <wp:extent cx="23431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150" cy="2057400"/>
                    </a:xfrm>
                    <a:prstGeom prst="rect">
                      <a:avLst/>
                    </a:prstGeom>
                    <a:noFill/>
                    <a:ln>
                      <a:noFill/>
                    </a:ln>
                  </pic:spPr>
                </pic:pic>
              </a:graphicData>
            </a:graphic>
          </wp:inline>
        </w:drawing>
      </w:r>
    </w:p>
    <w:p w14:paraId="72DD4483" w14:textId="1B02D88C" w:rsidR="00AA681D" w:rsidRPr="00AA681D" w:rsidRDefault="00AA681D" w:rsidP="00AA681D">
      <w:pPr>
        <w:pStyle w:val="NormalWeb"/>
        <w:numPr>
          <w:ilvl w:val="0"/>
          <w:numId w:val="1"/>
        </w:numPr>
        <w:shd w:val="clear" w:color="auto" w:fill="FFFFFF"/>
        <w:spacing w:before="0" w:beforeAutospacing="0" w:after="0" w:afterAutospacing="0"/>
        <w:textAlignment w:val="baseline"/>
        <w:rPr>
          <w:rFonts w:asciiTheme="majorBidi" w:hAnsiTheme="majorBidi" w:cstheme="majorBidi"/>
          <w:color w:val="999999"/>
          <w:sz w:val="22"/>
          <w:szCs w:val="22"/>
        </w:rPr>
      </w:pPr>
    </w:p>
    <w:p w14:paraId="2D9A5C50"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15D43352"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08C1847E"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030495FE"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61FAD7EF" w14:textId="573A4641"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6F3AE189"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40EB4353" w14:textId="0A2059D3" w:rsidR="00AA681D" w:rsidRPr="00AA681D" w:rsidRDefault="00AA681D" w:rsidP="00AA681D">
      <w:pPr>
        <w:pStyle w:val="NormalWeb"/>
        <w:shd w:val="clear" w:color="auto" w:fill="FFFFFF"/>
        <w:spacing w:before="0" w:beforeAutospacing="0" w:after="0" w:afterAutospacing="0"/>
        <w:rPr>
          <w:rFonts w:asciiTheme="majorBidi" w:hAnsiTheme="majorBidi" w:cstheme="majorBidi"/>
          <w:noProof/>
          <w:color w:val="222222"/>
          <w:sz w:val="22"/>
          <w:szCs w:val="22"/>
          <w:bdr w:val="none" w:sz="0" w:space="0" w:color="auto" w:frame="1"/>
          <w:shd w:val="clear" w:color="auto" w:fill="FFFFFF"/>
        </w:rPr>
      </w:pPr>
    </w:p>
    <w:p w14:paraId="1622A1BC" w14:textId="3628B8A5" w:rsidR="00AA681D" w:rsidRPr="00AA681D" w:rsidRDefault="00AA681D" w:rsidP="00AA681D">
      <w:pPr>
        <w:pStyle w:val="NormalWeb"/>
        <w:shd w:val="clear" w:color="auto" w:fill="FFFFFF"/>
        <w:spacing w:before="0" w:beforeAutospacing="0" w:after="0" w:afterAutospacing="0"/>
        <w:rPr>
          <w:rFonts w:asciiTheme="majorBidi" w:hAnsiTheme="majorBidi" w:cstheme="majorBidi"/>
          <w:noProof/>
          <w:color w:val="222222"/>
          <w:sz w:val="22"/>
          <w:szCs w:val="22"/>
          <w:bdr w:val="none" w:sz="0" w:space="0" w:color="auto" w:frame="1"/>
          <w:shd w:val="clear" w:color="auto" w:fill="FFFFFF"/>
        </w:rPr>
      </w:pPr>
    </w:p>
    <w:p w14:paraId="53407512" w14:textId="6AD8194A" w:rsidR="00AA681D" w:rsidRPr="00AA681D" w:rsidRDefault="00AA681D" w:rsidP="00AA681D">
      <w:pPr>
        <w:pStyle w:val="NormalWeb"/>
        <w:shd w:val="clear" w:color="auto" w:fill="FFFFFF"/>
        <w:spacing w:before="0" w:beforeAutospacing="0" w:after="0" w:afterAutospacing="0"/>
        <w:rPr>
          <w:rFonts w:asciiTheme="majorBidi" w:hAnsiTheme="majorBidi" w:cstheme="majorBidi"/>
          <w:noProof/>
          <w:color w:val="222222"/>
          <w:sz w:val="22"/>
          <w:szCs w:val="22"/>
          <w:bdr w:val="none" w:sz="0" w:space="0" w:color="auto" w:frame="1"/>
          <w:shd w:val="clear" w:color="auto" w:fill="FFFFFF"/>
        </w:rPr>
      </w:pPr>
    </w:p>
    <w:p w14:paraId="7F4F1F58" w14:textId="19726FBA" w:rsidR="00AA681D" w:rsidRPr="00AA681D" w:rsidRDefault="00AA681D" w:rsidP="00AA681D">
      <w:pPr>
        <w:pStyle w:val="NormalWeb"/>
        <w:shd w:val="clear" w:color="auto" w:fill="FFFFFF"/>
        <w:spacing w:before="0" w:beforeAutospacing="0" w:after="0" w:afterAutospacing="0"/>
        <w:rPr>
          <w:rFonts w:asciiTheme="majorBidi" w:hAnsiTheme="majorBidi" w:cstheme="majorBidi"/>
          <w:noProof/>
          <w:color w:val="222222"/>
          <w:sz w:val="22"/>
          <w:szCs w:val="22"/>
          <w:bdr w:val="none" w:sz="0" w:space="0" w:color="auto" w:frame="1"/>
          <w:shd w:val="clear" w:color="auto" w:fill="FFFFFF"/>
        </w:rPr>
      </w:pPr>
    </w:p>
    <w:p w14:paraId="5634F6AE" w14:textId="48E84F52" w:rsidR="00AA681D" w:rsidRPr="00AA681D" w:rsidRDefault="00AA681D" w:rsidP="00AA681D">
      <w:pPr>
        <w:pStyle w:val="NormalWeb"/>
        <w:shd w:val="clear" w:color="auto" w:fill="FFFFFF"/>
        <w:spacing w:before="0" w:beforeAutospacing="0" w:after="0" w:afterAutospacing="0"/>
        <w:rPr>
          <w:rFonts w:asciiTheme="majorBidi" w:hAnsiTheme="majorBidi" w:cstheme="majorBidi"/>
          <w:noProof/>
          <w:color w:val="222222"/>
          <w:sz w:val="22"/>
          <w:szCs w:val="22"/>
          <w:bdr w:val="none" w:sz="0" w:space="0" w:color="auto" w:frame="1"/>
          <w:shd w:val="clear" w:color="auto" w:fill="FFFFFF"/>
        </w:rPr>
      </w:pPr>
    </w:p>
    <w:p w14:paraId="1337DC07" w14:textId="6100A6D9" w:rsidR="00AA681D" w:rsidRPr="00AA681D" w:rsidRDefault="00AA681D" w:rsidP="00AA681D">
      <w:pPr>
        <w:pStyle w:val="NormalWeb"/>
        <w:shd w:val="clear" w:color="auto" w:fill="FFFFFF"/>
        <w:spacing w:before="0" w:beforeAutospacing="0" w:after="0" w:afterAutospacing="0"/>
        <w:rPr>
          <w:rFonts w:asciiTheme="majorBidi" w:hAnsiTheme="majorBidi" w:cstheme="majorBidi"/>
          <w:noProof/>
          <w:color w:val="222222"/>
          <w:sz w:val="22"/>
          <w:szCs w:val="22"/>
          <w:bdr w:val="none" w:sz="0" w:space="0" w:color="auto" w:frame="1"/>
          <w:shd w:val="clear" w:color="auto" w:fill="FFFFFF"/>
        </w:rPr>
      </w:pPr>
    </w:p>
    <w:p w14:paraId="710DB669" w14:textId="361BC358" w:rsidR="00AA681D" w:rsidRPr="00AA681D" w:rsidRDefault="00AA681D" w:rsidP="00AA681D">
      <w:pPr>
        <w:pStyle w:val="NormalWeb"/>
        <w:shd w:val="clear" w:color="auto" w:fill="FFFFFF"/>
        <w:spacing w:before="0" w:beforeAutospacing="0" w:after="0" w:afterAutospacing="0"/>
        <w:rPr>
          <w:rFonts w:asciiTheme="majorBidi" w:hAnsiTheme="majorBidi" w:cstheme="majorBidi"/>
          <w:noProof/>
          <w:color w:val="222222"/>
          <w:sz w:val="22"/>
          <w:szCs w:val="22"/>
          <w:bdr w:val="none" w:sz="0" w:space="0" w:color="auto" w:frame="1"/>
          <w:shd w:val="clear" w:color="auto" w:fill="FFFFFF"/>
        </w:rPr>
      </w:pPr>
    </w:p>
    <w:p w14:paraId="6221E1B5" w14:textId="48DCB552" w:rsidR="00AA681D" w:rsidRPr="00AA681D" w:rsidRDefault="00AA681D" w:rsidP="00AA681D">
      <w:pPr>
        <w:pStyle w:val="NormalWeb"/>
        <w:shd w:val="clear" w:color="auto" w:fill="FFFFFF"/>
        <w:spacing w:before="0" w:beforeAutospacing="0" w:after="0" w:afterAutospacing="0"/>
        <w:rPr>
          <w:rFonts w:asciiTheme="majorBidi" w:hAnsiTheme="majorBidi" w:cstheme="majorBidi"/>
          <w:noProof/>
          <w:color w:val="222222"/>
          <w:sz w:val="22"/>
          <w:szCs w:val="22"/>
          <w:bdr w:val="none" w:sz="0" w:space="0" w:color="auto" w:frame="1"/>
          <w:shd w:val="clear" w:color="auto" w:fill="FFFFFF"/>
        </w:rPr>
      </w:pPr>
    </w:p>
    <w:p w14:paraId="5624D917" w14:textId="5EA91A13" w:rsidR="00AA681D" w:rsidRPr="00AA681D" w:rsidRDefault="00AA681D" w:rsidP="00AA681D">
      <w:pPr>
        <w:pStyle w:val="NormalWeb"/>
        <w:shd w:val="clear" w:color="auto" w:fill="FFFFFF"/>
        <w:spacing w:before="0" w:beforeAutospacing="0" w:after="0" w:afterAutospacing="0"/>
        <w:rPr>
          <w:rFonts w:asciiTheme="majorBidi" w:hAnsiTheme="majorBidi" w:cstheme="majorBidi"/>
          <w:noProof/>
          <w:color w:val="222222"/>
          <w:sz w:val="22"/>
          <w:szCs w:val="22"/>
          <w:bdr w:val="none" w:sz="0" w:space="0" w:color="auto" w:frame="1"/>
          <w:shd w:val="clear" w:color="auto" w:fill="FFFFFF"/>
        </w:rPr>
      </w:pPr>
    </w:p>
    <w:p w14:paraId="185A3920" w14:textId="584E3B84" w:rsidR="00AA681D" w:rsidRPr="00AA681D" w:rsidRDefault="00AA681D" w:rsidP="00AA681D">
      <w:pPr>
        <w:pStyle w:val="NormalWeb"/>
        <w:shd w:val="clear" w:color="auto" w:fill="FFFFFF"/>
        <w:spacing w:before="0" w:beforeAutospacing="0" w:after="0" w:afterAutospacing="0"/>
        <w:rPr>
          <w:rFonts w:asciiTheme="majorBidi" w:hAnsiTheme="majorBidi" w:cstheme="majorBidi"/>
          <w:noProof/>
          <w:color w:val="222222"/>
          <w:sz w:val="22"/>
          <w:szCs w:val="22"/>
          <w:bdr w:val="none" w:sz="0" w:space="0" w:color="auto" w:frame="1"/>
          <w:shd w:val="clear" w:color="auto" w:fill="FFFFFF"/>
        </w:rPr>
      </w:pPr>
    </w:p>
    <w:p w14:paraId="4C4E2E50" w14:textId="6E539A76" w:rsidR="00AA681D" w:rsidRPr="00AA681D" w:rsidRDefault="00AA681D" w:rsidP="00AA681D">
      <w:pPr>
        <w:pStyle w:val="NormalWeb"/>
        <w:shd w:val="clear" w:color="auto" w:fill="FFFFFF"/>
        <w:spacing w:before="0" w:beforeAutospacing="0" w:after="0" w:afterAutospacing="0"/>
        <w:rPr>
          <w:rFonts w:asciiTheme="majorBidi" w:hAnsiTheme="majorBidi" w:cstheme="majorBidi"/>
          <w:noProof/>
          <w:color w:val="222222"/>
          <w:sz w:val="22"/>
          <w:szCs w:val="22"/>
          <w:bdr w:val="none" w:sz="0" w:space="0" w:color="auto" w:frame="1"/>
          <w:shd w:val="clear" w:color="auto" w:fill="FFFFFF"/>
        </w:rPr>
      </w:pPr>
    </w:p>
    <w:p w14:paraId="1859942F" w14:textId="3F969788" w:rsidR="00AA681D" w:rsidRPr="00AA681D" w:rsidRDefault="00AA681D" w:rsidP="00AA681D">
      <w:pPr>
        <w:pStyle w:val="NormalWeb"/>
        <w:shd w:val="clear" w:color="auto" w:fill="FFFFFF"/>
        <w:spacing w:before="0" w:beforeAutospacing="0" w:after="0" w:afterAutospacing="0"/>
        <w:rPr>
          <w:rFonts w:asciiTheme="majorBidi" w:hAnsiTheme="majorBidi" w:cstheme="majorBidi"/>
          <w:noProof/>
          <w:color w:val="222222"/>
          <w:sz w:val="22"/>
          <w:szCs w:val="22"/>
          <w:bdr w:val="none" w:sz="0" w:space="0" w:color="auto" w:frame="1"/>
          <w:shd w:val="clear" w:color="auto" w:fill="FFFFFF"/>
        </w:rPr>
      </w:pPr>
    </w:p>
    <w:p w14:paraId="0F4008B0" w14:textId="2699F7F8" w:rsidR="00AA681D" w:rsidRPr="00AA681D" w:rsidRDefault="00AA681D" w:rsidP="00AA681D">
      <w:pPr>
        <w:pStyle w:val="NormalWeb"/>
        <w:shd w:val="clear" w:color="auto" w:fill="FFFFFF"/>
        <w:spacing w:before="0" w:beforeAutospacing="0" w:after="0" w:afterAutospacing="0"/>
        <w:rPr>
          <w:rFonts w:asciiTheme="majorBidi" w:hAnsiTheme="majorBidi" w:cstheme="majorBidi"/>
          <w:noProof/>
          <w:color w:val="222222"/>
          <w:sz w:val="22"/>
          <w:szCs w:val="22"/>
          <w:bdr w:val="none" w:sz="0" w:space="0" w:color="auto" w:frame="1"/>
          <w:shd w:val="clear" w:color="auto" w:fill="FFFFFF"/>
        </w:rPr>
      </w:pPr>
    </w:p>
    <w:p w14:paraId="7BCAA920" w14:textId="28C72E22" w:rsidR="00AA681D" w:rsidRPr="00AA681D" w:rsidRDefault="00AA681D" w:rsidP="00AA681D">
      <w:pPr>
        <w:pStyle w:val="NormalWeb"/>
        <w:shd w:val="clear" w:color="auto" w:fill="FFFFFF"/>
        <w:spacing w:before="0" w:beforeAutospacing="0" w:after="0" w:afterAutospacing="0"/>
        <w:rPr>
          <w:rFonts w:asciiTheme="majorBidi" w:hAnsiTheme="majorBidi" w:cstheme="majorBidi"/>
          <w:noProof/>
          <w:color w:val="222222"/>
          <w:sz w:val="22"/>
          <w:szCs w:val="22"/>
          <w:bdr w:val="none" w:sz="0" w:space="0" w:color="auto" w:frame="1"/>
          <w:shd w:val="clear" w:color="auto" w:fill="FFFFFF"/>
        </w:rPr>
      </w:pPr>
    </w:p>
    <w:p w14:paraId="7C418B6A" w14:textId="798E6321" w:rsidR="00AA681D" w:rsidRPr="00AA681D" w:rsidRDefault="00AA681D" w:rsidP="00AA681D">
      <w:pPr>
        <w:pStyle w:val="NormalWeb"/>
        <w:shd w:val="clear" w:color="auto" w:fill="FFFFFF"/>
        <w:spacing w:before="0" w:beforeAutospacing="0" w:after="0" w:afterAutospacing="0"/>
        <w:rPr>
          <w:rFonts w:asciiTheme="majorBidi" w:hAnsiTheme="majorBidi" w:cstheme="majorBidi"/>
          <w:noProof/>
          <w:color w:val="222222"/>
          <w:sz w:val="22"/>
          <w:szCs w:val="22"/>
          <w:bdr w:val="none" w:sz="0" w:space="0" w:color="auto" w:frame="1"/>
          <w:shd w:val="clear" w:color="auto" w:fill="FFFFFF"/>
        </w:rPr>
      </w:pPr>
    </w:p>
    <w:p w14:paraId="667DF27B"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p>
    <w:p w14:paraId="1C82990D"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59364FA7"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139AA1E5"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2E419B12"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25E6C2F4"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lastRenderedPageBreak/>
        <w:t> </w:t>
      </w:r>
    </w:p>
    <w:p w14:paraId="20D1D413" w14:textId="77777777" w:rsidR="00AA681D" w:rsidRPr="00AA681D" w:rsidRDefault="00AA681D" w:rsidP="00AA681D">
      <w:pPr>
        <w:pStyle w:val="NormalWeb"/>
        <w:shd w:val="clear" w:color="auto" w:fill="FFFFFF"/>
        <w:spacing w:before="0" w:beforeAutospacing="0" w:after="0" w:afterAutospacing="0"/>
        <w:rPr>
          <w:rFonts w:asciiTheme="majorBidi" w:hAnsiTheme="majorBidi" w:cstheme="majorBidi"/>
          <w:sz w:val="22"/>
          <w:szCs w:val="22"/>
        </w:rPr>
      </w:pPr>
      <w:r w:rsidRPr="00AA681D">
        <w:rPr>
          <w:rFonts w:asciiTheme="majorBidi" w:hAnsiTheme="majorBidi" w:cstheme="majorBidi"/>
          <w:sz w:val="22"/>
          <w:szCs w:val="22"/>
        </w:rPr>
        <w:t> </w:t>
      </w:r>
    </w:p>
    <w:p w14:paraId="18D82A65" w14:textId="2EBAA863" w:rsidR="00AA681D" w:rsidRPr="00AA681D" w:rsidRDefault="00AA681D" w:rsidP="00AA681D">
      <w:pPr>
        <w:pStyle w:val="NormalWeb"/>
        <w:spacing w:before="486" w:beforeAutospacing="0" w:after="0" w:afterAutospacing="0"/>
        <w:jc w:val="center"/>
        <w:rPr>
          <w:rFonts w:asciiTheme="majorBidi" w:hAnsiTheme="majorBidi" w:cstheme="majorBidi"/>
          <w:sz w:val="22"/>
          <w:szCs w:val="22"/>
        </w:rPr>
      </w:pPr>
      <w:r w:rsidRPr="00AA681D">
        <w:rPr>
          <w:rFonts w:asciiTheme="majorBidi" w:hAnsiTheme="majorBidi" w:cstheme="majorBidi"/>
          <w:noProof/>
          <w:color w:val="000000"/>
          <w:sz w:val="22"/>
          <w:szCs w:val="22"/>
          <w:bdr w:val="none" w:sz="0" w:space="0" w:color="auto" w:frame="1"/>
        </w:rPr>
        <w:drawing>
          <wp:inline distT="0" distB="0" distL="0" distR="0" wp14:anchorId="5AEA3292" wp14:editId="224E3E59">
            <wp:extent cx="15430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14:paraId="7A95925D" w14:textId="2C5F49FD" w:rsidR="00AA681D" w:rsidRPr="00AA681D" w:rsidRDefault="00AA681D" w:rsidP="00AA681D">
      <w:pPr>
        <w:pStyle w:val="NormalWeb"/>
        <w:spacing w:before="258" w:beforeAutospacing="0" w:after="0" w:afterAutospacing="0"/>
        <w:ind w:hanging="18"/>
        <w:jc w:val="both"/>
        <w:rPr>
          <w:rFonts w:asciiTheme="majorBidi" w:hAnsiTheme="majorBidi" w:cstheme="majorBidi"/>
          <w:sz w:val="22"/>
          <w:szCs w:val="22"/>
        </w:rPr>
      </w:pPr>
      <w:r w:rsidRPr="00AA681D">
        <w:rPr>
          <w:rFonts w:asciiTheme="majorBidi" w:hAnsiTheme="majorBidi" w:cstheme="majorBidi"/>
          <w:color w:val="000000"/>
          <w:sz w:val="22"/>
          <w:szCs w:val="22"/>
        </w:rPr>
        <w:t xml:space="preserve">Jonathan </w:t>
      </w:r>
      <w:proofErr w:type="spellStart"/>
      <w:r w:rsidRPr="00AA681D">
        <w:rPr>
          <w:rFonts w:asciiTheme="majorBidi" w:hAnsiTheme="majorBidi" w:cstheme="majorBidi"/>
          <w:color w:val="000000"/>
          <w:sz w:val="22"/>
          <w:szCs w:val="22"/>
        </w:rPr>
        <w:t>Heuberger</w:t>
      </w:r>
      <w:proofErr w:type="spellEnd"/>
      <w:r w:rsidRPr="00AA681D">
        <w:rPr>
          <w:rFonts w:asciiTheme="majorBidi" w:hAnsiTheme="majorBidi" w:cstheme="majorBidi"/>
          <w:color w:val="000000"/>
          <w:sz w:val="22"/>
          <w:szCs w:val="22"/>
        </w:rPr>
        <w:t>-</w:t>
      </w:r>
      <w:r w:rsidRPr="00AA681D">
        <w:rPr>
          <w:rFonts w:asciiTheme="majorBidi" w:hAnsiTheme="majorBidi" w:cstheme="majorBidi"/>
          <w:color w:val="000000"/>
          <w:sz w:val="22"/>
          <w:szCs w:val="22"/>
        </w:rPr>
        <w:t xml:space="preserve">serves as Director for International Cooperation at Israel’s Ministry of Strategic Affairs and Public Diplomacy. He grew up in Frankfurt, Germany and completed his first and second degree in law after academic studies in London, Cologne, Berlin and </w:t>
      </w:r>
      <w:proofErr w:type="gramStart"/>
      <w:r w:rsidRPr="00AA681D">
        <w:rPr>
          <w:rFonts w:asciiTheme="majorBidi" w:hAnsiTheme="majorBidi" w:cstheme="majorBidi"/>
          <w:color w:val="000000"/>
          <w:sz w:val="22"/>
          <w:szCs w:val="22"/>
        </w:rPr>
        <w:t>Tel  Aviv</w:t>
      </w:r>
      <w:proofErr w:type="gramEnd"/>
      <w:r w:rsidRPr="00AA681D">
        <w:rPr>
          <w:rFonts w:asciiTheme="majorBidi" w:hAnsiTheme="majorBidi" w:cstheme="majorBidi"/>
          <w:color w:val="000000"/>
          <w:sz w:val="22"/>
          <w:szCs w:val="22"/>
        </w:rPr>
        <w:t xml:space="preserve">. Prior to his current role, Jonathan </w:t>
      </w:r>
      <w:proofErr w:type="spellStart"/>
      <w:r w:rsidRPr="00AA681D">
        <w:rPr>
          <w:rFonts w:asciiTheme="majorBidi" w:hAnsiTheme="majorBidi" w:cstheme="majorBidi"/>
          <w:color w:val="000000"/>
          <w:sz w:val="22"/>
          <w:szCs w:val="22"/>
        </w:rPr>
        <w:t>Heuberger</w:t>
      </w:r>
      <w:proofErr w:type="spellEnd"/>
      <w:r w:rsidRPr="00AA681D">
        <w:rPr>
          <w:rFonts w:asciiTheme="majorBidi" w:hAnsiTheme="majorBidi" w:cstheme="majorBidi"/>
          <w:color w:val="000000"/>
          <w:sz w:val="22"/>
          <w:szCs w:val="22"/>
        </w:rPr>
        <w:t xml:space="preserve"> worked for Israel's Deputy Attorney </w:t>
      </w:r>
    </w:p>
    <w:p w14:paraId="571CE66E" w14:textId="2AD4AFD9" w:rsidR="00AA681D" w:rsidRPr="00AA681D" w:rsidRDefault="00AA681D" w:rsidP="00AA681D">
      <w:pPr>
        <w:pStyle w:val="NormalWeb"/>
        <w:spacing w:before="7" w:beforeAutospacing="0" w:after="0" w:afterAutospacing="0"/>
        <w:ind w:firstLine="31"/>
        <w:jc w:val="both"/>
        <w:rPr>
          <w:rFonts w:asciiTheme="majorBidi" w:hAnsiTheme="majorBidi" w:cstheme="majorBidi"/>
          <w:sz w:val="22"/>
          <w:szCs w:val="22"/>
        </w:rPr>
      </w:pPr>
      <w:r w:rsidRPr="00AA681D">
        <w:rPr>
          <w:rFonts w:asciiTheme="majorBidi" w:hAnsiTheme="majorBidi" w:cstheme="majorBidi"/>
          <w:color w:val="000000"/>
          <w:sz w:val="22"/>
          <w:szCs w:val="22"/>
        </w:rPr>
        <w:t>General (International Law) at Israel's Ministry of Justice and as Attorney at Law. In this  function, he advised governments, multinational</w:t>
      </w:r>
      <w:r>
        <w:rPr>
          <w:rFonts w:asciiTheme="majorBidi" w:hAnsiTheme="majorBidi" w:cstheme="majorBidi"/>
          <w:color w:val="000000"/>
          <w:sz w:val="22"/>
          <w:szCs w:val="22"/>
        </w:rPr>
        <w:t xml:space="preserve"> </w:t>
      </w:r>
      <w:r w:rsidRPr="00AA681D">
        <w:rPr>
          <w:rFonts w:asciiTheme="majorBidi" w:hAnsiTheme="majorBidi" w:cstheme="majorBidi"/>
          <w:color w:val="000000"/>
          <w:sz w:val="22"/>
          <w:szCs w:val="22"/>
        </w:rPr>
        <w:t>corporations and non-governmental  organizations in the field of public international law and regulatory affairs. From 2015–</w:t>
      </w:r>
      <w:proofErr w:type="gramStart"/>
      <w:r w:rsidRPr="00AA681D">
        <w:rPr>
          <w:rFonts w:asciiTheme="majorBidi" w:hAnsiTheme="majorBidi" w:cstheme="majorBidi"/>
          <w:color w:val="000000"/>
          <w:sz w:val="22"/>
          <w:szCs w:val="22"/>
        </w:rPr>
        <w:t>2018,  Jonathan</w:t>
      </w:r>
      <w:proofErr w:type="gramEnd"/>
      <w:r w:rsidRPr="00AA681D">
        <w:rPr>
          <w:rFonts w:asciiTheme="majorBidi" w:hAnsiTheme="majorBidi" w:cstheme="majorBidi"/>
          <w:color w:val="000000"/>
          <w:sz w:val="22"/>
          <w:szCs w:val="22"/>
        </w:rPr>
        <w:t xml:space="preserve"> </w:t>
      </w:r>
      <w:proofErr w:type="spellStart"/>
      <w:r w:rsidRPr="00AA681D">
        <w:rPr>
          <w:rFonts w:asciiTheme="majorBidi" w:hAnsiTheme="majorBidi" w:cstheme="majorBidi"/>
          <w:color w:val="000000"/>
          <w:sz w:val="22"/>
          <w:szCs w:val="22"/>
        </w:rPr>
        <w:t>Heuberger</w:t>
      </w:r>
      <w:proofErr w:type="spellEnd"/>
      <w:r w:rsidRPr="00AA681D">
        <w:rPr>
          <w:rFonts w:asciiTheme="majorBidi" w:hAnsiTheme="majorBidi" w:cstheme="majorBidi"/>
          <w:color w:val="000000"/>
          <w:sz w:val="22"/>
          <w:szCs w:val="22"/>
        </w:rPr>
        <w:t xml:space="preserve"> was a Research Associate at the Center for Applied Negotiations at the  Institute for National Security Studies (INSS) in Tel Aviv. In this capacity, he </w:t>
      </w:r>
      <w:proofErr w:type="gramStart"/>
      <w:r w:rsidRPr="00AA681D">
        <w:rPr>
          <w:rFonts w:asciiTheme="majorBidi" w:hAnsiTheme="majorBidi" w:cstheme="majorBidi"/>
          <w:color w:val="000000"/>
          <w:sz w:val="22"/>
          <w:szCs w:val="22"/>
        </w:rPr>
        <w:t>published  numerous</w:t>
      </w:r>
      <w:proofErr w:type="gramEnd"/>
      <w:r w:rsidRPr="00AA681D">
        <w:rPr>
          <w:rFonts w:asciiTheme="majorBidi" w:hAnsiTheme="majorBidi" w:cstheme="majorBidi"/>
          <w:color w:val="000000"/>
          <w:sz w:val="22"/>
          <w:szCs w:val="22"/>
        </w:rPr>
        <w:t xml:space="preserve"> articles on the Middle East conflict and a monography on the Israeli-Palestinian  peace process («</w:t>
      </w:r>
      <w:r w:rsidRPr="00AA681D">
        <w:rPr>
          <w:rFonts w:asciiTheme="majorBidi" w:hAnsiTheme="majorBidi" w:cstheme="majorBidi"/>
          <w:color w:val="0000FF"/>
          <w:sz w:val="22"/>
          <w:szCs w:val="22"/>
          <w:u w:val="single"/>
        </w:rPr>
        <w:t xml:space="preserve">From the Madrid Conference to the Kerry Initiative – An Insight into the </w:t>
      </w:r>
      <w:r w:rsidRPr="00AA681D">
        <w:rPr>
          <w:rFonts w:asciiTheme="majorBidi" w:hAnsiTheme="majorBidi" w:cstheme="majorBidi"/>
          <w:color w:val="0000FF"/>
          <w:sz w:val="22"/>
          <w:szCs w:val="22"/>
        </w:rPr>
        <w:t> </w:t>
      </w:r>
      <w:r w:rsidRPr="00AA681D">
        <w:rPr>
          <w:rFonts w:asciiTheme="majorBidi" w:hAnsiTheme="majorBidi" w:cstheme="majorBidi"/>
          <w:color w:val="0000FF"/>
          <w:sz w:val="22"/>
          <w:szCs w:val="22"/>
          <w:u w:val="single"/>
        </w:rPr>
        <w:t>Israeli-Palestinian peace process</w:t>
      </w:r>
      <w:r w:rsidRPr="00AA681D">
        <w:rPr>
          <w:rFonts w:asciiTheme="majorBidi" w:hAnsiTheme="majorBidi" w:cstheme="majorBidi"/>
          <w:color w:val="000000"/>
          <w:sz w:val="22"/>
          <w:szCs w:val="22"/>
        </w:rPr>
        <w:t xml:space="preserve">»). In June 2017, Jonathan </w:t>
      </w:r>
      <w:proofErr w:type="spellStart"/>
      <w:r w:rsidRPr="00AA681D">
        <w:rPr>
          <w:rFonts w:asciiTheme="majorBidi" w:hAnsiTheme="majorBidi" w:cstheme="majorBidi"/>
          <w:color w:val="000000"/>
          <w:sz w:val="22"/>
          <w:szCs w:val="22"/>
        </w:rPr>
        <w:t>Heuberger</w:t>
      </w:r>
      <w:proofErr w:type="spellEnd"/>
      <w:r w:rsidRPr="00AA681D">
        <w:rPr>
          <w:rFonts w:asciiTheme="majorBidi" w:hAnsiTheme="majorBidi" w:cstheme="majorBidi"/>
          <w:color w:val="000000"/>
          <w:sz w:val="22"/>
          <w:szCs w:val="22"/>
        </w:rPr>
        <w:t xml:space="preserve"> was appointed </w:t>
      </w:r>
      <w:proofErr w:type="gramStart"/>
      <w:r w:rsidRPr="00AA681D">
        <w:rPr>
          <w:rFonts w:asciiTheme="majorBidi" w:hAnsiTheme="majorBidi" w:cstheme="majorBidi"/>
          <w:color w:val="000000"/>
          <w:sz w:val="22"/>
          <w:szCs w:val="22"/>
        </w:rPr>
        <w:t>as  independent</w:t>
      </w:r>
      <w:proofErr w:type="gramEnd"/>
      <w:r w:rsidRPr="00AA681D">
        <w:rPr>
          <w:rFonts w:asciiTheme="majorBidi" w:hAnsiTheme="majorBidi" w:cstheme="majorBidi"/>
          <w:color w:val="000000"/>
          <w:sz w:val="22"/>
          <w:szCs w:val="22"/>
        </w:rPr>
        <w:t xml:space="preserve"> expert by the German parliament’s committee on human rights and  humanitarian aid to report about the human rights situation in Israel and the Palestinian  Territories. He is a member of the German–Israeli future forum, the WJC Jewish </w:t>
      </w:r>
      <w:proofErr w:type="gramStart"/>
      <w:r w:rsidRPr="00AA681D">
        <w:rPr>
          <w:rFonts w:asciiTheme="majorBidi" w:hAnsiTheme="majorBidi" w:cstheme="majorBidi"/>
          <w:color w:val="000000"/>
          <w:sz w:val="22"/>
          <w:szCs w:val="22"/>
        </w:rPr>
        <w:t>Diplomats  Corps</w:t>
      </w:r>
      <w:proofErr w:type="gramEnd"/>
      <w:r w:rsidRPr="00AA681D">
        <w:rPr>
          <w:rFonts w:asciiTheme="majorBidi" w:hAnsiTheme="majorBidi" w:cstheme="majorBidi"/>
          <w:color w:val="000000"/>
          <w:sz w:val="22"/>
          <w:szCs w:val="22"/>
        </w:rPr>
        <w:t xml:space="preserve"> and has received scholarships from the McKinsey Capstone Program and the Gerhard  </w:t>
      </w:r>
    </w:p>
    <w:p w14:paraId="04CA3431" w14:textId="77777777" w:rsidR="0025236B" w:rsidRPr="00AA681D" w:rsidRDefault="00AA681D">
      <w:pPr>
        <w:rPr>
          <w:b/>
          <w:bCs/>
        </w:rPr>
      </w:pPr>
    </w:p>
    <w:sectPr w:rsidR="0025236B" w:rsidRPr="00AA68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26C79"/>
    <w:multiLevelType w:val="multilevel"/>
    <w:tmpl w:val="6140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1D"/>
    <w:rsid w:val="000D3A31"/>
    <w:rsid w:val="001755D1"/>
    <w:rsid w:val="00AA681D"/>
    <w:rsid w:val="00BB5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2644"/>
  <w15:chartTrackingRefBased/>
  <w15:docId w15:val="{58B56C99-11A8-4FD5-9F26-0937C2AD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68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77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law</cp:lastModifiedBy>
  <cp:revision>1</cp:revision>
  <dcterms:created xsi:type="dcterms:W3CDTF">2021-02-14T07:07:00Z</dcterms:created>
  <dcterms:modified xsi:type="dcterms:W3CDTF">2021-02-14T07:10:00Z</dcterms:modified>
</cp:coreProperties>
</file>